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 xml:space="preserve">                                                  </w:t>
      </w:r>
    </w:p>
    <w:p>
      <w:pPr>
        <w:pStyle w:val="Normal"/>
        <w:jc w:val="center"/>
        <w:rPr>
          <w:sz w:val="24"/>
          <w:szCs w:val="24"/>
        </w:rPr>
      </w:pPr>
      <w:r>
        <w:rPr>
          <w:b/>
          <w:sz w:val="24"/>
          <w:szCs w:val="24"/>
        </w:rPr>
        <w:t>ИНСТРУКЦИЯ</w:t>
      </w:r>
    </w:p>
    <w:p>
      <w:pPr>
        <w:pStyle w:val="Normal"/>
        <w:jc w:val="center"/>
        <w:rPr>
          <w:b/>
          <w:b/>
          <w:sz w:val="24"/>
          <w:szCs w:val="24"/>
        </w:rPr>
      </w:pPr>
      <w:r>
        <w:rPr>
          <w:b/>
          <w:sz w:val="24"/>
          <w:szCs w:val="24"/>
        </w:rPr>
        <w:t xml:space="preserve">по применению ветеринарного препарата                                   </w:t>
      </w:r>
    </w:p>
    <w:p>
      <w:pPr>
        <w:pStyle w:val="Normal"/>
        <w:jc w:val="center"/>
        <w:rPr>
          <w:b/>
          <w:b/>
          <w:sz w:val="24"/>
          <w:szCs w:val="24"/>
        </w:rPr>
      </w:pPr>
      <w:r>
        <w:rPr>
          <w:b/>
          <w:sz w:val="24"/>
          <w:szCs w:val="24"/>
        </w:rPr>
        <w:t xml:space="preserve">             </w:t>
      </w:r>
      <w:r>
        <w:rPr>
          <w:b/>
          <w:sz w:val="24"/>
          <w:szCs w:val="24"/>
        </w:rPr>
        <w:t>Таблетки Пимобендан 1,25 мг</w:t>
      </w:r>
    </w:p>
    <w:p>
      <w:pPr>
        <w:pStyle w:val="Normal"/>
        <w:spacing w:lineRule="auto" w:line="288" w:before="120" w:after="120"/>
        <w:jc w:val="center"/>
        <w:rPr>
          <w:b/>
          <w:b/>
          <w:sz w:val="6"/>
          <w:szCs w:val="6"/>
        </w:rPr>
      </w:pPr>
      <w:r>
        <w:rPr>
          <w:b/>
          <w:sz w:val="6"/>
          <w:szCs w:val="6"/>
        </w:rPr>
      </w:r>
    </w:p>
    <w:p>
      <w:pPr>
        <w:pStyle w:val="Normal"/>
        <w:keepNext w:val="true"/>
        <w:shd w:val="clear" w:color="auto" w:fill="FFFFFF"/>
        <w:spacing w:before="120" w:after="120"/>
        <w:jc w:val="center"/>
        <w:rPr>
          <w:color w:val="000000"/>
          <w:sz w:val="24"/>
          <w:szCs w:val="24"/>
        </w:rPr>
      </w:pPr>
      <w:r>
        <w:rPr>
          <w:b/>
          <w:color w:val="000000"/>
          <w:sz w:val="24"/>
          <w:szCs w:val="24"/>
        </w:rPr>
        <w:t>1 ОБЩИЕ СВЕДЕНИЯ</w:t>
      </w:r>
    </w:p>
    <w:p>
      <w:pPr>
        <w:pStyle w:val="Normal"/>
        <w:keepNext w:val="true"/>
        <w:numPr>
          <w:ilvl w:val="1"/>
          <w:numId w:val="2"/>
        </w:numPr>
        <w:shd w:val="clear" w:color="auto" w:fill="FFFFFF"/>
        <w:tabs>
          <w:tab w:val="clear" w:pos="720"/>
          <w:tab w:val="left" w:pos="567" w:leader="none"/>
          <w:tab w:val="left" w:pos="704" w:leader="none"/>
        </w:tabs>
        <w:spacing w:before="120" w:after="120"/>
        <w:ind w:left="992" w:hanging="425"/>
        <w:jc w:val="both"/>
        <w:rPr>
          <w:color w:val="000000"/>
          <w:sz w:val="24"/>
          <w:szCs w:val="24"/>
        </w:rPr>
      </w:pPr>
      <w:r>
        <w:rPr>
          <w:color w:val="000000"/>
          <w:sz w:val="24"/>
          <w:szCs w:val="24"/>
        </w:rPr>
        <w:t>Таблетки «Пимобендан» (</w:t>
      </w:r>
      <w:r>
        <w:rPr>
          <w:color w:val="000000"/>
          <w:sz w:val="24"/>
          <w:szCs w:val="24"/>
          <w:lang w:val="en-US"/>
        </w:rPr>
        <w:t>Tabulettae</w:t>
      </w:r>
      <w:r>
        <w:rPr>
          <w:color w:val="000000"/>
          <w:sz w:val="24"/>
          <w:szCs w:val="24"/>
        </w:rPr>
        <w:t xml:space="preserve"> «Pimobendan</w:t>
      </w:r>
      <w:r>
        <w:rPr>
          <w:color w:val="000000"/>
          <w:sz w:val="24"/>
          <w:szCs w:val="24"/>
          <w:lang w:val="en-US"/>
        </w:rPr>
        <w:t>um</w:t>
      </w:r>
      <w:r>
        <w:rPr>
          <w:color w:val="000000"/>
          <w:sz w:val="24"/>
          <w:szCs w:val="24"/>
        </w:rPr>
        <w:t>»)</w:t>
      </w:r>
    </w:p>
    <w:p>
      <w:pPr>
        <w:pStyle w:val="Normal"/>
        <w:shd w:val="clear" w:color="auto" w:fill="FFFFFF"/>
        <w:tabs>
          <w:tab w:val="clear" w:pos="720"/>
          <w:tab w:val="left" w:pos="567" w:leader="none"/>
          <w:tab w:val="left" w:pos="851" w:leader="none"/>
          <w:tab w:val="left" w:pos="993" w:leader="none"/>
        </w:tabs>
        <w:spacing w:before="120" w:after="120"/>
        <w:ind w:firstLine="284"/>
        <w:jc w:val="both"/>
        <w:rPr>
          <w:sz w:val="24"/>
          <w:szCs w:val="24"/>
        </w:rPr>
      </w:pPr>
      <w:r>
        <w:rPr>
          <w:color w:val="000000"/>
          <w:sz w:val="24"/>
          <w:szCs w:val="24"/>
        </w:rPr>
        <w:t xml:space="preserve">    </w:t>
      </w:r>
      <w:r>
        <w:rPr>
          <w:color w:val="000000"/>
          <w:sz w:val="24"/>
          <w:szCs w:val="24"/>
        </w:rPr>
        <w:t>1.2</w:t>
      </w:r>
      <w:r>
        <w:rPr>
          <w:sz w:val="24"/>
          <w:szCs w:val="24"/>
        </w:rPr>
        <w:t xml:space="preserve"> Препарат представляет собой двояковыпуклые таблетки цилиндрической формы ,  от белого до светло-желтого цвета. В одной таблетке содержится 1,25 мг действующего вещества пимобендана и наполнитель.</w:t>
      </w:r>
    </w:p>
    <w:p>
      <w:pPr>
        <w:pStyle w:val="Normal"/>
        <w:shd w:val="clear" w:color="auto" w:fill="FFFFFF"/>
        <w:tabs>
          <w:tab w:val="clear" w:pos="720"/>
          <w:tab w:val="left" w:pos="567" w:leader="none"/>
          <w:tab w:val="left" w:pos="851" w:leader="none"/>
          <w:tab w:val="left" w:pos="993" w:leader="none"/>
        </w:tabs>
        <w:spacing w:before="120" w:after="120"/>
        <w:ind w:firstLine="284"/>
        <w:jc w:val="both"/>
        <w:rPr>
          <w:color w:val="000000"/>
          <w:sz w:val="24"/>
          <w:szCs w:val="24"/>
        </w:rPr>
      </w:pPr>
      <w:r>
        <w:rPr>
          <w:color w:val="FF0000"/>
          <w:sz w:val="24"/>
          <w:szCs w:val="24"/>
        </w:rPr>
        <w:tab/>
      </w:r>
      <w:r>
        <w:rPr>
          <w:color w:val="000000"/>
          <w:sz w:val="24"/>
          <w:szCs w:val="24"/>
        </w:rPr>
        <w:t xml:space="preserve">1.3 Препарат упаковывают  в стеклянные или полимерные флаконы по 20; 50 или 100 штук. </w:t>
      </w:r>
    </w:p>
    <w:p>
      <w:pPr>
        <w:pStyle w:val="Normal"/>
        <w:shd w:val="clear" w:color="auto" w:fill="FFFFFF"/>
        <w:tabs>
          <w:tab w:val="clear" w:pos="720"/>
          <w:tab w:val="left" w:pos="567" w:leader="none"/>
        </w:tabs>
        <w:spacing w:before="120" w:after="120"/>
        <w:ind w:left="14" w:right="14" w:firstLine="412"/>
        <w:jc w:val="both"/>
        <w:rPr>
          <w:sz w:val="24"/>
          <w:szCs w:val="24"/>
        </w:rPr>
      </w:pPr>
      <w:r>
        <w:rPr>
          <w:color w:val="000000"/>
          <w:sz w:val="24"/>
          <w:szCs w:val="24"/>
        </w:rPr>
        <w:t xml:space="preserve">  </w:t>
      </w:r>
      <w:r>
        <w:rPr>
          <w:color w:val="000000"/>
          <w:sz w:val="24"/>
          <w:szCs w:val="24"/>
        </w:rPr>
        <w:t xml:space="preserve">1.4 </w:t>
      </w:r>
      <w:r>
        <w:rPr>
          <w:color w:val="000000"/>
          <w:spacing w:val="-4"/>
          <w:sz w:val="24"/>
          <w:szCs w:val="24"/>
        </w:rPr>
        <w:t xml:space="preserve">Препарат хранят  по списку Б, в заводской упаковке в сухом, защищенном от света месте при температуре от плюс 5 до плюс 25 °С. </w:t>
      </w:r>
    </w:p>
    <w:p>
      <w:pPr>
        <w:pStyle w:val="Normal"/>
        <w:shd w:val="clear" w:color="auto" w:fill="FFFFFF"/>
        <w:tabs>
          <w:tab w:val="clear" w:pos="720"/>
          <w:tab w:val="left" w:pos="0" w:leader="none"/>
        </w:tabs>
        <w:spacing w:before="120" w:after="120"/>
        <w:ind w:firstLine="566"/>
        <w:jc w:val="both"/>
        <w:rPr>
          <w:color w:val="000000"/>
          <w:sz w:val="24"/>
          <w:szCs w:val="24"/>
        </w:rPr>
      </w:pPr>
      <w:r>
        <w:rPr>
          <w:color w:val="000000"/>
          <w:sz w:val="24"/>
          <w:szCs w:val="24"/>
        </w:rPr>
        <w:t>1.5 Срок годности - 2 года с даты изготовления при соблюдении условий хранения.</w:t>
      </w:r>
    </w:p>
    <w:p>
      <w:pPr>
        <w:pStyle w:val="Normal"/>
        <w:shd w:val="clear" w:color="auto" w:fill="FFFFFF"/>
        <w:tabs>
          <w:tab w:val="clear" w:pos="720"/>
          <w:tab w:val="left" w:pos="0" w:leader="none"/>
        </w:tabs>
        <w:spacing w:before="120" w:after="120"/>
        <w:ind w:firstLine="567"/>
        <w:jc w:val="both"/>
        <w:rPr>
          <w:color w:val="000000"/>
          <w:sz w:val="18"/>
          <w:szCs w:val="18"/>
        </w:rPr>
      </w:pPr>
      <w:r>
        <w:rPr>
          <w:color w:val="000000"/>
          <w:sz w:val="18"/>
          <w:szCs w:val="18"/>
        </w:rPr>
      </w:r>
    </w:p>
    <w:p>
      <w:pPr>
        <w:pStyle w:val="Normal"/>
        <w:shd w:val="clear" w:color="auto" w:fill="FFFFFF"/>
        <w:spacing w:before="120" w:after="120"/>
        <w:jc w:val="center"/>
        <w:rPr>
          <w:sz w:val="24"/>
          <w:szCs w:val="24"/>
        </w:rPr>
      </w:pPr>
      <w:r>
        <w:rPr>
          <w:b/>
          <w:color w:val="000000"/>
          <w:sz w:val="24"/>
          <w:szCs w:val="24"/>
        </w:rPr>
        <w:t>2 ФАРМАКОЛОГИЧЕСКИЕ СВОЙСТВА</w:t>
      </w:r>
    </w:p>
    <w:p>
      <w:pPr>
        <w:pStyle w:val="Normal"/>
        <w:shd w:val="clear" w:color="auto" w:fill="FFFFFF"/>
        <w:spacing w:before="120" w:after="120"/>
        <w:ind w:left="6" w:firstLine="573"/>
        <w:jc w:val="both"/>
        <w:rPr>
          <w:sz w:val="24"/>
          <w:szCs w:val="24"/>
        </w:rPr>
      </w:pPr>
      <w:r>
        <w:rPr>
          <w:color w:val="000000"/>
          <w:sz w:val="24"/>
          <w:szCs w:val="24"/>
        </w:rPr>
        <w:t>2.1Пимобендан, входящий в состав препарата – увеличивает силу сердечного сокращения и расширяет кровеносные сосуды, тем самым обеспечивая работу сердца (положительный инотропный и вазодилататорный эффекты).</w:t>
      </w:r>
    </w:p>
    <w:p>
      <w:pPr>
        <w:pStyle w:val="Normal"/>
        <w:shd w:val="clear" w:color="auto" w:fill="FFFFFF"/>
        <w:spacing w:before="120" w:after="120"/>
        <w:ind w:left="10" w:right="10" w:firstLine="566"/>
        <w:jc w:val="both"/>
        <w:rPr>
          <w:sz w:val="24"/>
          <w:szCs w:val="24"/>
        </w:rPr>
      </w:pPr>
      <w:r>
        <w:rPr>
          <w:color w:val="000000"/>
          <w:sz w:val="24"/>
          <w:szCs w:val="24"/>
        </w:rPr>
        <w:t xml:space="preserve">2.2 Препарат быстро всасывается из желудочно-кишечного тракта и поступает в системный кровоток. Положительный </w:t>
      </w:r>
      <w:r>
        <w:rPr>
          <w:sz w:val="24"/>
          <w:szCs w:val="24"/>
        </w:rPr>
        <w:t>инотропный эффект препарата обусловлен двумя механизмами: повышением чувствительности к кальцию волокон миокарда и угнетению фосфодиэстеразы III. Вазодилататорный эффект связан с ингибированием активности фосфодиэстеразы III.</w:t>
      </w:r>
      <w:r>
        <w:rPr>
          <w:color w:val="000000"/>
          <w:sz w:val="24"/>
          <w:szCs w:val="24"/>
        </w:rPr>
        <w:t xml:space="preserve"> Препарат усиливает систолическую функцию, улучшая силу сердечных сокращений, уменьшает пред- и постнагрузку на сердце. </w:t>
      </w:r>
      <w:r>
        <w:rPr>
          <w:sz w:val="24"/>
          <w:szCs w:val="24"/>
        </w:rPr>
        <w:t>У собак с хронической сердечной недостаточностью пимобендан приводит к увеличению сердечного выброса, повышению переносимости физических нагрузок, снижению давления в легочной артерии и системного артериального давления, уменьшению симптомов сердечной недостаточности.</w:t>
      </w:r>
    </w:p>
    <w:p>
      <w:pPr>
        <w:pStyle w:val="Normal"/>
        <w:shd w:val="clear" w:color="auto" w:fill="FFFFFF"/>
        <w:spacing w:before="120" w:after="120"/>
        <w:ind w:left="10" w:right="10" w:firstLine="566"/>
        <w:jc w:val="both"/>
        <w:rPr>
          <w:sz w:val="18"/>
          <w:szCs w:val="18"/>
        </w:rPr>
      </w:pPr>
      <w:r>
        <w:rPr>
          <w:sz w:val="18"/>
          <w:szCs w:val="18"/>
        </w:rPr>
      </w:r>
    </w:p>
    <w:p>
      <w:pPr>
        <w:pStyle w:val="Normal"/>
        <w:shd w:val="clear" w:color="auto" w:fill="FFFFFF"/>
        <w:spacing w:before="120" w:after="120"/>
        <w:ind w:right="11" w:hanging="0"/>
        <w:jc w:val="center"/>
        <w:rPr>
          <w:sz w:val="24"/>
          <w:szCs w:val="24"/>
        </w:rPr>
      </w:pPr>
      <w:r>
        <w:rPr>
          <w:b/>
          <w:color w:val="000000"/>
          <w:sz w:val="24"/>
          <w:szCs w:val="24"/>
        </w:rPr>
        <w:t xml:space="preserve">3 ПОРЯДОК ПРИМЕНЕНИЯ </w:t>
      </w:r>
    </w:p>
    <w:p>
      <w:pPr>
        <w:pStyle w:val="Normal"/>
        <w:shd w:val="clear" w:color="auto" w:fill="FFFFFF"/>
        <w:tabs>
          <w:tab w:val="clear" w:pos="720"/>
          <w:tab w:val="left" w:pos="1061" w:leader="none"/>
        </w:tabs>
        <w:spacing w:before="120" w:after="120"/>
        <w:ind w:firstLine="567"/>
        <w:jc w:val="both"/>
        <w:rPr>
          <w:color w:val="000000"/>
          <w:sz w:val="24"/>
          <w:szCs w:val="24"/>
        </w:rPr>
      </w:pPr>
      <w:r>
        <w:rPr>
          <w:color w:val="000000"/>
          <w:sz w:val="24"/>
          <w:szCs w:val="24"/>
        </w:rPr>
        <w:t xml:space="preserve">3.1 Препарат предназначен для лечения собак с сердечной недостаточностью, обусловленной дистрофией миокарда, дилатационной кардиомиопатией,  патологией сердечных клапанов. </w:t>
      </w:r>
    </w:p>
    <w:p>
      <w:pPr>
        <w:pStyle w:val="Normal"/>
        <w:shd w:val="clear" w:color="auto" w:fill="FFFFFF"/>
        <w:tabs>
          <w:tab w:val="clear" w:pos="720"/>
          <w:tab w:val="left" w:pos="1061" w:leader="none"/>
        </w:tabs>
        <w:spacing w:before="120" w:after="120"/>
        <w:ind w:firstLine="567"/>
        <w:jc w:val="both"/>
        <w:rPr>
          <w:color w:val="000000"/>
          <w:sz w:val="24"/>
          <w:szCs w:val="24"/>
        </w:rPr>
      </w:pPr>
      <w:r>
        <w:rPr>
          <w:color w:val="000000"/>
          <w:sz w:val="24"/>
          <w:szCs w:val="24"/>
        </w:rPr>
        <w:t>3.2 Препарат задают внутрь в дозе 0,5 мг по действующему веществу на 1 кг массы тела, два раза в сутки с равными интервалами, за 1 час до кормления. Это соответствует 1 таблетке препарата 1,25мг утром и 1 таблетке 1,25мг вечером на 5 кг живой массы. В зависимости от индивидуальных особенностей животного и тяжести его состояния, начальная доза препарата составляет от 0,2 до 0,6 мг/кг массы тела. Длительность применения препарата зависит от тяжести заболевания и определяется индивидуально.</w:t>
      </w:r>
    </w:p>
    <w:p>
      <w:pPr>
        <w:pStyle w:val="Normal"/>
        <w:shd w:val="clear" w:color="auto" w:fill="FFFFFF"/>
        <w:tabs>
          <w:tab w:val="clear" w:pos="720"/>
          <w:tab w:val="left" w:pos="1061" w:leader="none"/>
        </w:tabs>
        <w:spacing w:before="120" w:after="120"/>
        <w:ind w:firstLine="567"/>
        <w:jc w:val="both"/>
        <w:rPr>
          <w:color w:val="000000"/>
          <w:sz w:val="24"/>
          <w:szCs w:val="24"/>
        </w:rPr>
      </w:pPr>
      <w:r>
        <w:rPr>
          <w:color w:val="000000"/>
          <w:sz w:val="24"/>
          <w:szCs w:val="24"/>
        </w:rPr>
        <w:t>3.3</w:t>
      </w:r>
      <w:r>
        <w:rPr>
          <w:color w:val="FFFFFF"/>
          <w:sz w:val="24"/>
          <w:szCs w:val="24"/>
        </w:rPr>
        <w:t xml:space="preserve">1 </w:t>
      </w:r>
      <w:r>
        <w:rPr>
          <w:color w:val="000000"/>
          <w:sz w:val="24"/>
          <w:szCs w:val="24"/>
        </w:rPr>
        <w:t>Препарат может быть назначен в комбинации с мочегонными («Фуросемид», «Диувер», «Верошпирон». В случае декомпенсированной сердечной недостаточности рекомендована пожизненная продолжительная терапия препаратом. Поддерживающая доза должна быть подобрана индивидуально в зависимости от тяжести заболевания.</w:t>
      </w:r>
    </w:p>
    <w:p>
      <w:pPr>
        <w:pStyle w:val="Normal"/>
        <w:shd w:val="clear" w:color="auto" w:fill="FFFFFF"/>
        <w:tabs>
          <w:tab w:val="clear" w:pos="720"/>
          <w:tab w:val="left" w:pos="1061" w:leader="none"/>
        </w:tabs>
        <w:spacing w:before="120" w:after="120"/>
        <w:ind w:firstLine="567"/>
        <w:jc w:val="both"/>
        <w:rPr>
          <w:color w:val="000000"/>
          <w:sz w:val="24"/>
          <w:szCs w:val="24"/>
        </w:rPr>
      </w:pPr>
      <w:r>
        <w:rPr>
          <w:color w:val="000000"/>
          <w:sz w:val="24"/>
          <w:szCs w:val="24"/>
        </w:rPr>
        <w:t>3.4 В рекомендуемых дозах препарат не вызывает побочных явлений. В редких случаях у животных возможно повышение частоты сердечных сокращений, ухудшение аппетита, диарея, одышка, вялость, рвота, обморок. В этом случае применение препарата необходимо отменить и назначить симптоматическое лечение.</w:t>
      </w:r>
    </w:p>
    <w:p>
      <w:pPr>
        <w:pStyle w:val="Normal"/>
        <w:shd w:val="clear" w:color="auto" w:fill="FFFFFF"/>
        <w:tabs>
          <w:tab w:val="clear" w:pos="720"/>
          <w:tab w:val="left" w:pos="1061" w:leader="none"/>
        </w:tabs>
        <w:spacing w:before="120" w:after="120"/>
        <w:ind w:firstLine="567"/>
        <w:jc w:val="both"/>
        <w:rPr>
          <w:color w:val="000000"/>
          <w:sz w:val="24"/>
          <w:szCs w:val="24"/>
        </w:rPr>
      </w:pPr>
      <w:r>
        <w:rPr>
          <w:color w:val="000000"/>
          <w:sz w:val="24"/>
          <w:szCs w:val="24"/>
        </w:rPr>
        <w:t>3.5</w:t>
      </w:r>
      <w:r>
        <w:rPr>
          <w:color w:val="FFFFFF"/>
          <w:sz w:val="24"/>
          <w:szCs w:val="24"/>
        </w:rPr>
        <w:t xml:space="preserve">1 </w:t>
      </w:r>
      <w:r>
        <w:rPr>
          <w:color w:val="000000"/>
          <w:sz w:val="24"/>
          <w:szCs w:val="24"/>
        </w:rPr>
        <w:t>Препарат не следует применять при гипертрофической кардиомиопатии и заболеваниях, при которых увеличение сердечного выброса не может быть достигнуто по функциональным или анатомическим причинам, например, при стенозе устья аорты. Так как препарат выводится из организма преимущественно с желчью, то его не применяют собакам с тяжелыми формами печеночной недостаточности. У собак, больных сахарным диабетом, во время лечения необходимо осуществлять регулярный контроль уровня глюкозы в крови.</w:t>
      </w:r>
    </w:p>
    <w:p>
      <w:pPr>
        <w:pStyle w:val="Normal"/>
        <w:shd w:val="clear" w:color="auto" w:fill="FFFFFF"/>
        <w:tabs>
          <w:tab w:val="clear" w:pos="720"/>
          <w:tab w:val="left" w:pos="1061" w:leader="none"/>
        </w:tabs>
        <w:spacing w:lineRule="auto" w:line="240" w:before="0" w:after="0"/>
        <w:ind w:left="0" w:right="0" w:hanging="0"/>
        <w:jc w:val="both"/>
        <w:rPr/>
      </w:pPr>
      <w:r>
        <w:rPr>
          <w:color w:val="000000"/>
          <w:sz w:val="24"/>
          <w:szCs w:val="24"/>
        </w:rPr>
        <w:t>3.6</w:t>
      </w:r>
      <w:r>
        <w:rPr>
          <w:sz w:val="24"/>
          <w:szCs w:val="24"/>
        </w:rPr>
        <w:t xml:space="preserve"> Не рекомендуется совместное применение пимобендана с блокаторами кальциевых каналов («Дилтиазем», «Финоптин», «Изоптин»), бета-адреноблокаторами («Пропанолол», «Атенолол»).</w:t>
      </w:r>
    </w:p>
    <w:p>
      <w:pPr>
        <w:pStyle w:val="Normal"/>
        <w:shd w:val="clear" w:color="auto" w:fill="FFFFFF"/>
        <w:tabs>
          <w:tab w:val="clear" w:pos="720"/>
          <w:tab w:val="left" w:pos="1061" w:leader="none"/>
        </w:tabs>
        <w:spacing w:before="120" w:after="120"/>
        <w:ind w:firstLine="567"/>
        <w:jc w:val="both"/>
        <w:rPr>
          <w:b/>
          <w:b/>
          <w:color w:val="000000"/>
          <w:sz w:val="18"/>
          <w:szCs w:val="18"/>
        </w:rPr>
      </w:pPr>
      <w:r>
        <w:rPr>
          <w:b/>
          <w:color w:val="000000"/>
          <w:sz w:val="18"/>
          <w:szCs w:val="18"/>
        </w:rPr>
      </w:r>
    </w:p>
    <w:p>
      <w:pPr>
        <w:pStyle w:val="Normal"/>
        <w:shd w:val="clear" w:color="auto" w:fill="FFFFFF"/>
        <w:tabs>
          <w:tab w:val="clear" w:pos="720"/>
          <w:tab w:val="left" w:pos="1061" w:leader="none"/>
        </w:tabs>
        <w:spacing w:before="120" w:after="120"/>
        <w:jc w:val="center"/>
        <w:rPr>
          <w:b/>
          <w:b/>
          <w:color w:val="000000"/>
          <w:sz w:val="24"/>
          <w:szCs w:val="24"/>
        </w:rPr>
      </w:pPr>
      <w:r>
        <w:rPr>
          <w:b/>
          <w:color w:val="000000"/>
          <w:sz w:val="24"/>
          <w:szCs w:val="24"/>
        </w:rPr>
        <w:t>4 МЕРЫ  ЛИЧНОЙ ПРОФИЛАКТИКИ</w:t>
      </w:r>
    </w:p>
    <w:p>
      <w:pPr>
        <w:pStyle w:val="Normal"/>
        <w:shd w:val="clear" w:color="auto" w:fill="FFFFFF"/>
        <w:tabs>
          <w:tab w:val="clear" w:pos="720"/>
          <w:tab w:val="left" w:pos="1061" w:leader="none"/>
        </w:tabs>
        <w:spacing w:before="120" w:after="120"/>
        <w:ind w:firstLine="567"/>
        <w:jc w:val="both"/>
        <w:rPr>
          <w:color w:val="000000"/>
          <w:sz w:val="24"/>
          <w:szCs w:val="24"/>
        </w:rPr>
      </w:pPr>
      <w:r>
        <w:rPr>
          <w:color w:val="000000"/>
          <w:sz w:val="24"/>
          <w:szCs w:val="24"/>
        </w:rPr>
        <w:t>4.1 При работе с препаратом следует соблюдать общепринятые правила личной гигиены и техники безопасности, предусмотренные для работы с ветеринарными препаратами.</w:t>
      </w:r>
    </w:p>
    <w:p>
      <w:pPr>
        <w:pStyle w:val="Normal"/>
        <w:shd w:val="clear" w:color="auto" w:fill="FFFFFF"/>
        <w:tabs>
          <w:tab w:val="clear" w:pos="720"/>
          <w:tab w:val="left" w:pos="1061" w:leader="none"/>
        </w:tabs>
        <w:spacing w:before="120" w:after="120"/>
        <w:ind w:firstLine="567"/>
        <w:jc w:val="both"/>
        <w:rPr>
          <w:color w:val="000000"/>
          <w:sz w:val="18"/>
          <w:szCs w:val="18"/>
        </w:rPr>
      </w:pPr>
      <w:r>
        <w:rPr>
          <w:color w:val="000000"/>
          <w:sz w:val="18"/>
          <w:szCs w:val="18"/>
        </w:rPr>
      </w:r>
    </w:p>
    <w:p>
      <w:pPr>
        <w:pStyle w:val="Normal"/>
        <w:shd w:val="clear" w:color="auto" w:fill="FFFFFF"/>
        <w:spacing w:before="120" w:after="120"/>
        <w:jc w:val="center"/>
        <w:rPr>
          <w:b/>
          <w:b/>
          <w:color w:val="000000"/>
          <w:sz w:val="24"/>
          <w:szCs w:val="24"/>
        </w:rPr>
      </w:pPr>
      <w:r>
        <w:rPr>
          <w:b/>
          <w:color w:val="000000"/>
          <w:sz w:val="24"/>
          <w:szCs w:val="24"/>
        </w:rPr>
        <w:t>5 ПОРЯДОК ПРЕДЪЯВЛЕНИЯ РЕКЛАМАЦИЙ</w:t>
      </w:r>
    </w:p>
    <w:p>
      <w:pPr>
        <w:pStyle w:val="Normal"/>
        <w:shd w:val="clear" w:color="auto" w:fill="FFFFFF"/>
        <w:tabs>
          <w:tab w:val="clear" w:pos="720"/>
          <w:tab w:val="left" w:pos="567" w:leader="none"/>
        </w:tabs>
        <w:spacing w:before="120" w:after="120"/>
        <w:jc w:val="both"/>
        <w:rPr>
          <w:sz w:val="24"/>
          <w:szCs w:val="24"/>
        </w:rPr>
      </w:pPr>
      <w:r>
        <w:rPr>
          <w:sz w:val="24"/>
          <w:szCs w:val="24"/>
        </w:rPr>
        <w:t xml:space="preserve">   </w:t>
      </w:r>
      <w:r>
        <w:rPr>
          <w:sz w:val="24"/>
          <w:szCs w:val="24"/>
        </w:rPr>
        <w:tab/>
        <w:t>5.1 В случае возникновения осложнений после применения препарата, его использование прекращают, и потребитель обращается в Государственное ветеринарное учреждение, на территории которого он находится.</w:t>
      </w:r>
    </w:p>
    <w:p>
      <w:pPr>
        <w:pStyle w:val="Normal"/>
        <w:shd w:val="clear" w:color="auto" w:fill="FFFFFF"/>
        <w:spacing w:before="120" w:after="120"/>
        <w:ind w:firstLine="567"/>
        <w:jc w:val="both"/>
        <w:rPr>
          <w:sz w:val="24"/>
          <w:szCs w:val="24"/>
        </w:rPr>
      </w:pPr>
      <w:r>
        <w:rPr>
          <w:sz w:val="24"/>
          <w:szCs w:val="24"/>
        </w:rPr>
        <w:t>Ветеринарными специалистами этого учреждения производится изучение соблюдения всех правил по применению препарата в соответствии с инструкцией. При подтверждении выявления отрицательного воздействия препарата на организм животного, ветеринарными специалистами отбираются пробы в необходимом количестве для проведения лабораторных испытаний, пишется акт отбора проб и направляется в Государственное учреждение «Белорусский государственный ветеринарный центр» (220005, г. Минск, ул. Красная, 19</w:t>
      </w:r>
      <w:r>
        <w:rPr>
          <w:sz w:val="24"/>
          <w:szCs w:val="24"/>
          <w:u w:val="single"/>
          <w:vertAlign w:val="superscript"/>
        </w:rPr>
        <w:t>а</w:t>
      </w:r>
      <w:r>
        <w:rPr>
          <w:sz w:val="24"/>
          <w:szCs w:val="24"/>
        </w:rPr>
        <w:t>) для подтверждения соответствия нормативным документам.</w:t>
      </w:r>
    </w:p>
    <w:p>
      <w:pPr>
        <w:pStyle w:val="Normal"/>
        <w:shd w:val="clear" w:color="auto" w:fill="FFFFFF"/>
        <w:spacing w:before="120" w:after="120"/>
        <w:ind w:left="7" w:firstLine="607"/>
        <w:jc w:val="both"/>
        <w:rPr>
          <w:color w:val="000000"/>
          <w:sz w:val="18"/>
          <w:szCs w:val="18"/>
        </w:rPr>
      </w:pPr>
      <w:r>
        <w:rPr>
          <w:color w:val="000000"/>
          <w:sz w:val="18"/>
          <w:szCs w:val="18"/>
        </w:rPr>
      </w:r>
    </w:p>
    <w:p>
      <w:pPr>
        <w:pStyle w:val="Normal"/>
        <w:shd w:val="clear" w:color="auto" w:fill="FFFFFF"/>
        <w:spacing w:before="120" w:after="120"/>
        <w:ind w:left="5" w:hanging="5"/>
        <w:jc w:val="center"/>
        <w:rPr>
          <w:b/>
          <w:b/>
          <w:color w:val="000000"/>
          <w:sz w:val="24"/>
          <w:szCs w:val="24"/>
        </w:rPr>
      </w:pPr>
      <w:r>
        <w:rPr>
          <w:b/>
          <w:color w:val="000000"/>
          <w:sz w:val="24"/>
          <w:szCs w:val="24"/>
        </w:rPr>
        <w:t>6 ПОЛНОЕ Н</w:t>
      </w:r>
      <w:bookmarkStart w:id="0" w:name="_GoBack"/>
      <w:bookmarkEnd w:id="0"/>
      <w:r>
        <w:rPr>
          <w:b/>
          <w:color w:val="000000"/>
          <w:sz w:val="24"/>
          <w:szCs w:val="24"/>
        </w:rPr>
        <w:t>АИМЕНОВАНИЕ ИЗГОТОВИТЕЛЯ</w:t>
      </w:r>
    </w:p>
    <w:p>
      <w:pPr>
        <w:pStyle w:val="Normal"/>
        <w:shd w:val="clear" w:color="auto" w:fill="FFFFFF"/>
        <w:spacing w:before="120" w:after="120"/>
        <w:ind w:left="5" w:firstLine="562"/>
        <w:jc w:val="both"/>
        <w:rPr>
          <w:sz w:val="24"/>
          <w:szCs w:val="24"/>
        </w:rPr>
      </w:pPr>
      <w:r>
        <w:rPr>
          <w:color w:val="000000"/>
          <w:sz w:val="24"/>
          <w:szCs w:val="24"/>
        </w:rPr>
        <w:t xml:space="preserve">6.1 </w:t>
      </w:r>
      <w:r>
        <w:rPr>
          <w:sz w:val="24"/>
          <w:szCs w:val="24"/>
        </w:rPr>
        <w:t>Изготовитель УП «Гомельский завод ветеринарных препаратов» 246013, Республика Беларусь, г. Гомель, пер. Технический, 1 для ОДО «ВЕТФАРМ», 220036, Республика Беларусь, Минск, Западная, 13 – 478</w:t>
      </w:r>
    </w:p>
    <w:p>
      <w:pPr>
        <w:pStyle w:val="Normal"/>
        <w:shd w:val="clear" w:color="auto" w:fill="FFFFFF"/>
        <w:spacing w:before="120" w:after="120"/>
        <w:ind w:left="5" w:firstLine="562"/>
        <w:jc w:val="both"/>
        <w:rPr>
          <w:sz w:val="24"/>
          <w:szCs w:val="24"/>
        </w:rPr>
      </w:pPr>
      <w:bookmarkStart w:id="1" w:name="_heading=h.gjdgxs"/>
      <w:bookmarkEnd w:id="1"/>
      <w:r>
        <w:rPr>
          <w:sz w:val="24"/>
          <w:szCs w:val="24"/>
        </w:rPr>
        <w:t>Инструкция по применению ветеринарного препарата разработана доцентом кафедры физиологии УО «Витебская ордена «Знак Почета» государственная академия ветеринарной медицины» Ковзовым В.В., научным сотрудником НИИПВМБ УО «Витебская ордена «Знак Почета» государственная академия ветеринарной медицины» Фомченко И.В., директором ОДО «Ветфарм» Барабашем С.А.</w:t>
      </w:r>
    </w:p>
    <w:p>
      <w:pPr>
        <w:pStyle w:val="Normal"/>
        <w:spacing w:lineRule="auto" w:line="288" w:before="120" w:after="120"/>
        <w:ind w:firstLine="540"/>
        <w:rPr>
          <w:sz w:val="28"/>
          <w:szCs w:val="28"/>
        </w:rPr>
      </w:pPr>
      <w:r>
        <w:rPr/>
      </w:r>
    </w:p>
    <w:sectPr>
      <w:type w:val="nextPage"/>
      <w:pgSz w:w="11906" w:h="16838"/>
      <w:pgMar w:left="1701" w:right="850" w:header="0" w:top="1134" w:footer="0" w:bottom="709" w:gutter="0"/>
      <w:pgNumType w:start="1"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ambria">
    <w:charset w:val="01"/>
    <w:family w:val="roman"/>
    <w:pitch w:val="variable"/>
  </w:font>
  <w:font w:name="Segoe UI">
    <w:charset w:val="01"/>
    <w:family w:val="roman"/>
    <w:pitch w:val="variable"/>
  </w:font>
  <w:font w:name="Liberation Sans">
    <w:altName w:val="Arial"/>
    <w:charset w:val="01"/>
    <w:family w:val="swiss"/>
    <w:pitch w:val="variable"/>
  </w:font>
  <w:font w:name="Georgi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decimal"/>
      <w:lvlText w:val="%1."/>
      <w:lvlJc w:val="left"/>
      <w:pPr>
        <w:tabs>
          <w:tab w:val="num" w:pos="720"/>
        </w:tabs>
        <w:ind w:left="720" w:hanging="720"/>
      </w:pPr>
      <w:rPr>
        <w:rFonts w:cs="Times New Roman"/>
      </w:rPr>
    </w:lvl>
    <w:lvl w:ilvl="1">
      <w:start w:val="1"/>
      <w:pStyle w:val="2"/>
      <w:numFmt w:val="decimal"/>
      <w:lvlText w:val="%2."/>
      <w:lvlJc w:val="left"/>
      <w:pPr>
        <w:tabs>
          <w:tab w:val="num" w:pos="1440"/>
        </w:tabs>
        <w:ind w:left="1440" w:hanging="720"/>
      </w:pPr>
      <w:rPr>
        <w:rFonts w:cs="Times New Roman"/>
      </w:rPr>
    </w:lvl>
    <w:lvl w:ilvl="2">
      <w:start w:val="1"/>
      <w:numFmt w:val="none"/>
      <w:suff w:val="nothing"/>
      <w:lvlText w:val=""/>
      <w:lvlJc w:val="left"/>
      <w:pPr>
        <w:tabs>
          <w:tab w:val="num" w:pos="0"/>
        </w:tabs>
        <w:ind w:left="0" w:hanging="0"/>
      </w:pPr>
    </w:lvl>
    <w:lvl w:ilvl="3">
      <w:start w:val="1"/>
      <w:pStyle w:val="4"/>
      <w:numFmt w:val="decimal"/>
      <w:lvlText w:val="%4."/>
      <w:lvlJc w:val="left"/>
      <w:pPr>
        <w:tabs>
          <w:tab w:val="num" w:pos="2880"/>
        </w:tabs>
        <w:ind w:left="2880" w:hanging="720"/>
      </w:pPr>
      <w:rPr>
        <w:rFonts w:cs="Times New Roman"/>
      </w:rPr>
    </w:lvl>
    <w:lvl w:ilvl="4">
      <w:start w:val="1"/>
      <w:pStyle w:val="5"/>
      <w:numFmt w:val="decimal"/>
      <w:lvlText w:val="%5."/>
      <w:lvlJc w:val="left"/>
      <w:pPr>
        <w:tabs>
          <w:tab w:val="num" w:pos="3600"/>
        </w:tabs>
        <w:ind w:left="3600" w:hanging="720"/>
      </w:pPr>
      <w:rPr>
        <w:rFonts w:cs="Times New Roman"/>
      </w:r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405" w:hanging="405"/>
      </w:pPr>
      <w:rPr>
        <w:rFonts w:ascii="Times New Roman" w:hAnsi="Times New Roman" w:eastAsia="Times New Roman" w:cs="Times New Roman"/>
      </w:rPr>
    </w:lvl>
    <w:lvl w:ilvl="1">
      <w:start w:val="1"/>
      <w:numFmt w:val="decimal"/>
      <w:lvlText w:val="%1.%2"/>
      <w:lvlJc w:val="left"/>
      <w:pPr>
        <w:tabs>
          <w:tab w:val="num" w:pos="0"/>
        </w:tabs>
        <w:ind w:left="1260" w:hanging="720"/>
      </w:pPr>
      <w:rPr>
        <w:rFonts w:cs="Times New Roman"/>
      </w:rPr>
    </w:lvl>
    <w:lvl w:ilvl="2">
      <w:start w:val="1"/>
      <w:numFmt w:val="decimal"/>
      <w:lvlText w:val="%1.%2.%3"/>
      <w:lvlJc w:val="left"/>
      <w:pPr>
        <w:tabs>
          <w:tab w:val="num" w:pos="0"/>
        </w:tabs>
        <w:ind w:left="1800" w:hanging="720"/>
      </w:pPr>
      <w:rPr>
        <w:rFonts w:cs="Times New Roman"/>
      </w:rPr>
    </w:lvl>
    <w:lvl w:ilvl="3">
      <w:start w:val="1"/>
      <w:numFmt w:val="decimal"/>
      <w:lvlText w:val="%1.%2.%3.%4"/>
      <w:lvlJc w:val="left"/>
      <w:pPr>
        <w:tabs>
          <w:tab w:val="num" w:pos="0"/>
        </w:tabs>
        <w:ind w:left="2700" w:hanging="1080"/>
      </w:pPr>
      <w:rPr>
        <w:rFonts w:cs="Times New Roman"/>
      </w:rPr>
    </w:lvl>
    <w:lvl w:ilvl="4">
      <w:start w:val="1"/>
      <w:numFmt w:val="decimal"/>
      <w:lvlText w:val="%1.%2.%3.%4.%5"/>
      <w:lvlJc w:val="left"/>
      <w:pPr>
        <w:tabs>
          <w:tab w:val="num" w:pos="0"/>
        </w:tabs>
        <w:ind w:left="3240" w:hanging="1080"/>
      </w:pPr>
      <w:rPr>
        <w:rFonts w:cs="Times New Roman"/>
      </w:rPr>
    </w:lvl>
    <w:lvl w:ilvl="5">
      <w:start w:val="1"/>
      <w:numFmt w:val="decimal"/>
      <w:lvlText w:val="%1.%2.%3.%4.%5.%6"/>
      <w:lvlJc w:val="left"/>
      <w:pPr>
        <w:tabs>
          <w:tab w:val="num" w:pos="0"/>
        </w:tabs>
        <w:ind w:left="4140" w:hanging="1440"/>
      </w:pPr>
      <w:rPr>
        <w:rFonts w:cs="Times New Roman"/>
      </w:rPr>
    </w:lvl>
    <w:lvl w:ilvl="6">
      <w:start w:val="1"/>
      <w:numFmt w:val="decimal"/>
      <w:lvlText w:val="%1.%2.%3.%4.%5.%6.%7"/>
      <w:lvlJc w:val="left"/>
      <w:pPr>
        <w:tabs>
          <w:tab w:val="num" w:pos="0"/>
        </w:tabs>
        <w:ind w:left="5040" w:hanging="1800"/>
      </w:pPr>
      <w:rPr>
        <w:rFonts w:cs="Times New Roman"/>
      </w:rPr>
    </w:lvl>
    <w:lvl w:ilvl="7">
      <w:start w:val="1"/>
      <w:numFmt w:val="decimal"/>
      <w:lvlText w:val="%1.%2.%3.%4.%5.%6.%7.%8"/>
      <w:lvlJc w:val="left"/>
      <w:pPr>
        <w:tabs>
          <w:tab w:val="num" w:pos="0"/>
        </w:tabs>
        <w:ind w:left="5580" w:hanging="1800"/>
      </w:pPr>
      <w:rPr>
        <w:rFonts w:cs="Times New Roman"/>
      </w:rPr>
    </w:lvl>
    <w:lvl w:ilvl="8">
      <w:start w:val="1"/>
      <w:numFmt w:val="decimal"/>
      <w:lvlText w:val="%1.%2.%3.%4.%5.%6.%7.%8.%9"/>
      <w:lvlJc w:val="left"/>
      <w:pPr>
        <w:tabs>
          <w:tab w:val="num" w:pos="0"/>
        </w:tabs>
        <w:ind w:left="6480" w:hanging="2160"/>
      </w:pPr>
      <w:rPr>
        <w:rFonts w:cs="Times New Roman"/>
      </w:rPr>
    </w:lvl>
  </w:abstractNum>
  <w:num w:numId="1">
    <w:abstractNumId w:val="1"/>
  </w:num>
  <w:num w:numId="2">
    <w:abstractNumId w:val="2"/>
  </w:num>
</w:numbering>
</file>

<file path=word/settings.xml><?xml version="1.0" encoding="utf-8"?>
<w:settings xmlns:w="http://schemas.openxmlformats.org/wordprocessingml/2006/main">
  <w:zoom w:percent="156"/>
  <w:defaultTabStop w:val="720"/>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2"/>
        <w:szCs w:val="22"/>
        <w:lang w:val="ru-RU" w:eastAsia="ru-RU" w:bidi="ar-SA"/>
      </w:rPr>
    </w:rPrDefault>
    <w:pPrDefault>
      <w:pPr>
        <w:suppressAutoHyphens w:val="true"/>
      </w:pPr>
    </w:pPrDefault>
  </w:docDefaults>
  <w:latentStyles w:defLockedState="1"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0" w:unhideWhenUsed="0" w:qFormat="1"/>
    <w:lsdException w:name="heading 7" w:uiPriority="9" w:semiHidden="0" w:unhideWhenUsed="0" w:qFormat="1"/>
    <w:lsdException w:name="heading 8" w:uiPriority="9" w:semiHidden="0" w:unhideWhenUsed="0" w:qFormat="1"/>
    <w:lsdException w:name="heading 9" w:uiPriority="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locked="0" w:unhideWhenUsed="0"/>
    <w:lsdException w:name="No Spacing" w:locked="0" w:uiPriority="1" w:semiHidden="0" w:unhideWhenUsed="0" w:qFormat="1"/>
    <w:lsdException w:name="Light Shading" w:locked="0" w:uiPriority="60" w:semiHidden="0" w:unhideWhenUsed="0"/>
    <w:lsdException w:name="Light List" w:locked="0" w:uiPriority="61" w:semiHidden="0" w:unhideWhenUsed="0"/>
    <w:lsdException w:name="Light Grid" w:locked="0" w:uiPriority="62" w:semiHidden="0" w:unhideWhenUsed="0"/>
    <w:lsdException w:name="Medium Shading 1" w:locked="0" w:uiPriority="63" w:semiHidden="0" w:unhideWhenUsed="0"/>
    <w:lsdException w:name="Medium Shading 2" w:locked="0" w:uiPriority="64" w:semiHidden="0" w:unhideWhenUsed="0"/>
    <w:lsdException w:name="Medium List 1" w:locked="0" w:uiPriority="65" w:semiHidden="0" w:unhideWhenUsed="0"/>
    <w:lsdException w:name="Medium List 2" w:locked="0" w:uiPriority="66" w:semiHidden="0" w:unhideWhenUsed="0"/>
    <w:lsdException w:name="Medium Grid 1" w:locked="0" w:uiPriority="67" w:semiHidden="0" w:unhideWhenUsed="0"/>
    <w:lsdException w:name="Medium Grid 2" w:locked="0" w:uiPriority="68" w:semiHidden="0" w:unhideWhenUsed="0"/>
    <w:lsdException w:name="Medium Grid 3" w:locked="0" w:uiPriority="69" w:semiHidden="0" w:unhideWhenUsed="0"/>
    <w:lsdException w:name="Dark List" w:locked="0" w:uiPriority="70" w:semiHidden="0" w:unhideWhenUsed="0"/>
    <w:lsdException w:name="Colorful Shading" w:locked="0" w:uiPriority="71" w:semiHidden="0" w:unhideWhenUsed="0"/>
    <w:lsdException w:name="Colorful List" w:locked="0" w:uiPriority="72" w:semiHidden="0" w:unhideWhenUsed="0"/>
    <w:lsdException w:name="Colorful Grid" w:locked="0" w:uiPriority="73" w:semiHidden="0" w:unhideWhenUsed="0"/>
    <w:lsdException w:name="Light Shading Accent 1" w:locked="0" w:uiPriority="60" w:semiHidden="0" w:unhideWhenUsed="0"/>
    <w:lsdException w:name="Light List Accent 1" w:locked="0" w:uiPriority="61" w:semiHidden="0" w:unhideWhenUsed="0"/>
    <w:lsdException w:name="Light Grid Accent 1" w:locked="0" w:uiPriority="62" w:semiHidden="0" w:unhideWhenUsed="0"/>
    <w:lsdException w:name="Medium Shading 1 Accent 1" w:locked="0" w:uiPriority="63" w:semiHidden="0" w:unhideWhenUsed="0"/>
    <w:lsdException w:name="Medium Shading 2 Accent 1" w:locked="0" w:uiPriority="64" w:semiHidden="0" w:unhideWhenUsed="0"/>
    <w:lsdException w:name="Medium List 1 Accent 1" w:locked="0" w:uiPriority="65" w:semiHidden="0" w:unhideWhenUsed="0"/>
    <w:lsdException w:name="Revision" w:locked="0" w:unhideWhenUsed="0"/>
    <w:lsdException w:name="List Paragraph" w:locked="0" w:uiPriority="34" w:semiHidden="0" w:unhideWhenUsed="0" w:qFormat="1"/>
    <w:lsdException w:name="Quote" w:locked="0" w:uiPriority="29" w:semiHidden="0" w:unhideWhenUsed="0" w:qFormat="1"/>
    <w:lsdException w:name="Intense Quote" w:locked="0" w:uiPriority="30" w:semiHidden="0" w:unhideWhenUsed="0" w:qFormat="1"/>
    <w:lsdException w:name="Medium List 2 Accent 1" w:locked="0" w:uiPriority="66" w:semiHidden="0" w:unhideWhenUsed="0"/>
    <w:lsdException w:name="Medium Grid 1 Accent 1" w:locked="0" w:uiPriority="67" w:semiHidden="0" w:unhideWhenUsed="0"/>
    <w:lsdException w:name="Medium Grid 2 Accent 1" w:locked="0" w:uiPriority="68" w:semiHidden="0" w:unhideWhenUsed="0"/>
    <w:lsdException w:name="Medium Grid 3 Accent 1" w:locked="0" w:uiPriority="69" w:semiHidden="0" w:unhideWhenUsed="0"/>
    <w:lsdException w:name="Dark List Accent 1" w:locked="0" w:uiPriority="70" w:semiHidden="0" w:unhideWhenUsed="0"/>
    <w:lsdException w:name="Colorful Shading Accent 1" w:locked="0" w:uiPriority="71" w:semiHidden="0" w:unhideWhenUsed="0"/>
    <w:lsdException w:name="Colorful List Accent 1" w:locked="0" w:uiPriority="72" w:semiHidden="0" w:unhideWhenUsed="0"/>
    <w:lsdException w:name="Colorful Grid Accent 1" w:locked="0" w:uiPriority="73" w:semiHidden="0" w:unhideWhenUsed="0"/>
    <w:lsdException w:name="Light Shading Accent 2" w:locked="0" w:uiPriority="60" w:semiHidden="0" w:unhideWhenUsed="0"/>
    <w:lsdException w:name="Light List Accent 2" w:locked="0" w:uiPriority="61" w:semiHidden="0" w:unhideWhenUsed="0"/>
    <w:lsdException w:name="Light Grid Accent 2" w:locked="0" w:uiPriority="62" w:semiHidden="0" w:unhideWhenUsed="0"/>
    <w:lsdException w:name="Medium Shading 1 Accent 2" w:locked="0" w:uiPriority="63" w:semiHidden="0" w:unhideWhenUsed="0"/>
    <w:lsdException w:name="Medium Shading 2 Accent 2" w:locked="0" w:uiPriority="64" w:semiHidden="0" w:unhideWhenUsed="0"/>
    <w:lsdException w:name="Medium List 1 Accent 2" w:locked="0" w:uiPriority="65" w:semiHidden="0" w:unhideWhenUsed="0"/>
    <w:lsdException w:name="Medium List 2 Accent 2" w:locked="0" w:uiPriority="66" w:semiHidden="0" w:unhideWhenUsed="0"/>
    <w:lsdException w:name="Medium Grid 1 Accent 2" w:locked="0" w:uiPriority="67" w:semiHidden="0" w:unhideWhenUsed="0"/>
    <w:lsdException w:name="Medium Grid 2 Accent 2" w:locked="0" w:uiPriority="68" w:semiHidden="0" w:unhideWhenUsed="0"/>
    <w:lsdException w:name="Medium Grid 3 Accent 2" w:locked="0" w:uiPriority="69" w:semiHidden="0" w:unhideWhenUsed="0"/>
    <w:lsdException w:name="Dark List Accent 2" w:locked="0" w:uiPriority="70" w:semiHidden="0" w:unhideWhenUsed="0"/>
    <w:lsdException w:name="Colorful Shading Accent 2" w:locked="0" w:uiPriority="71" w:semiHidden="0" w:unhideWhenUsed="0"/>
    <w:lsdException w:name="Colorful List Accent 2" w:locked="0" w:uiPriority="72" w:semiHidden="0" w:unhideWhenUsed="0"/>
    <w:lsdException w:name="Colorful Grid Accent 2" w:locked="0" w:uiPriority="73" w:semiHidden="0" w:unhideWhenUsed="0"/>
    <w:lsdException w:name="Light Shading Accent 3" w:locked="0" w:uiPriority="60" w:semiHidden="0" w:unhideWhenUsed="0"/>
    <w:lsdException w:name="Light List Accent 3" w:locked="0" w:uiPriority="61" w:semiHidden="0" w:unhideWhenUsed="0"/>
    <w:lsdException w:name="Light Grid Accent 3" w:locked="0" w:uiPriority="62" w:semiHidden="0" w:unhideWhenUsed="0"/>
    <w:lsdException w:name="Medium Shading 1 Accent 3" w:locked="0" w:uiPriority="63" w:semiHidden="0" w:unhideWhenUsed="0"/>
    <w:lsdException w:name="Medium Shading 2 Accent 3" w:locked="0" w:uiPriority="64" w:semiHidden="0" w:unhideWhenUsed="0"/>
    <w:lsdException w:name="Medium List 1 Accent 3" w:locked="0" w:uiPriority="65" w:semiHidden="0" w:unhideWhenUsed="0"/>
    <w:lsdException w:name="Medium List 2 Accent 3" w:locked="0" w:uiPriority="66" w:semiHidden="0" w:unhideWhenUsed="0"/>
    <w:lsdException w:name="Medium Grid 1 Accent 3" w:locked="0" w:uiPriority="67" w:semiHidden="0" w:unhideWhenUsed="0"/>
    <w:lsdException w:name="Medium Grid 2 Accent 3" w:locked="0" w:uiPriority="68" w:semiHidden="0" w:unhideWhenUsed="0"/>
    <w:lsdException w:name="Medium Grid 3 Accent 3" w:locked="0" w:uiPriority="69" w:semiHidden="0" w:unhideWhenUsed="0"/>
    <w:lsdException w:name="Dark List Accent 3" w:locked="0" w:uiPriority="70" w:semiHidden="0" w:unhideWhenUsed="0"/>
    <w:lsdException w:name="Colorful Shading Accent 3" w:locked="0" w:uiPriority="71" w:semiHidden="0" w:unhideWhenUsed="0"/>
    <w:lsdException w:name="Colorful List Accent 3" w:locked="0" w:uiPriority="72" w:semiHidden="0" w:unhideWhenUsed="0"/>
    <w:lsdException w:name="Colorful Grid Accent 3" w:locked="0" w:uiPriority="73" w:semiHidden="0" w:unhideWhenUsed="0"/>
    <w:lsdException w:name="Light Shading Accent 4" w:locked="0" w:uiPriority="60" w:semiHidden="0" w:unhideWhenUsed="0"/>
    <w:lsdException w:name="Light List Accent 4" w:locked="0" w:uiPriority="61" w:semiHidden="0" w:unhideWhenUsed="0"/>
    <w:lsdException w:name="Light Grid Accent 4" w:locked="0" w:uiPriority="62" w:semiHidden="0" w:unhideWhenUsed="0"/>
    <w:lsdException w:name="Medium Shading 1 Accent 4" w:locked="0" w:uiPriority="63" w:semiHidden="0" w:unhideWhenUsed="0"/>
    <w:lsdException w:name="Medium Shading 2 Accent 4" w:locked="0" w:uiPriority="64" w:semiHidden="0" w:unhideWhenUsed="0"/>
    <w:lsdException w:name="Medium List 1 Accent 4" w:locked="0" w:uiPriority="65" w:semiHidden="0" w:unhideWhenUsed="0"/>
    <w:lsdException w:name="Medium List 2 Accent 4" w:locked="0" w:uiPriority="66" w:semiHidden="0" w:unhideWhenUsed="0"/>
    <w:lsdException w:name="Medium Grid 1 Accent 4" w:locked="0" w:uiPriority="67" w:semiHidden="0" w:unhideWhenUsed="0"/>
    <w:lsdException w:name="Medium Grid 2 Accent 4" w:locked="0" w:uiPriority="68" w:semiHidden="0" w:unhideWhenUsed="0"/>
    <w:lsdException w:name="Medium Grid 3 Accent 4" w:locked="0" w:uiPriority="69" w:semiHidden="0" w:unhideWhenUsed="0"/>
    <w:lsdException w:name="Dark List Accent 4" w:locked="0" w:uiPriority="70" w:semiHidden="0" w:unhideWhenUsed="0"/>
    <w:lsdException w:name="Colorful Shading Accent 4" w:locked="0" w:uiPriority="71" w:semiHidden="0" w:unhideWhenUsed="0"/>
    <w:lsdException w:name="Colorful List Accent 4" w:locked="0" w:uiPriority="72" w:semiHidden="0" w:unhideWhenUsed="0"/>
    <w:lsdException w:name="Colorful Grid Accent 4" w:locked="0" w:uiPriority="73" w:semiHidden="0" w:unhideWhenUsed="0"/>
    <w:lsdException w:name="Light Shading Accent 5" w:locked="0" w:uiPriority="60" w:semiHidden="0" w:unhideWhenUsed="0"/>
    <w:lsdException w:name="Light List Accent 5" w:locked="0" w:uiPriority="61" w:semiHidden="0" w:unhideWhenUsed="0"/>
    <w:lsdException w:name="Light Grid Accent 5" w:locked="0" w:uiPriority="62" w:semiHidden="0" w:unhideWhenUsed="0"/>
    <w:lsdException w:name="Medium Shading 1 Accent 5" w:locked="0" w:uiPriority="63" w:semiHidden="0" w:unhideWhenUsed="0"/>
    <w:lsdException w:name="Medium Shading 2 Accent 5" w:locked="0" w:uiPriority="64" w:semiHidden="0" w:unhideWhenUsed="0"/>
    <w:lsdException w:name="Medium List 1 Accent 5" w:locked="0" w:uiPriority="65" w:semiHidden="0" w:unhideWhenUsed="0"/>
    <w:lsdException w:name="Medium List 2 Accent 5" w:locked="0" w:uiPriority="66" w:semiHidden="0" w:unhideWhenUsed="0"/>
    <w:lsdException w:name="Medium Grid 1 Accent 5" w:locked="0" w:uiPriority="67" w:semiHidden="0" w:unhideWhenUsed="0"/>
    <w:lsdException w:name="Medium Grid 2 Accent 5" w:locked="0" w:uiPriority="68" w:semiHidden="0" w:unhideWhenUsed="0"/>
    <w:lsdException w:name="Medium Grid 3 Accent 5" w:locked="0" w:uiPriority="69" w:semiHidden="0" w:unhideWhenUsed="0"/>
    <w:lsdException w:name="Dark List Accent 5" w:locked="0" w:uiPriority="70" w:semiHidden="0" w:unhideWhenUsed="0"/>
    <w:lsdException w:name="Colorful Shading Accent 5" w:locked="0" w:uiPriority="71" w:semiHidden="0" w:unhideWhenUsed="0"/>
    <w:lsdException w:name="Colorful List Accent 5" w:locked="0" w:uiPriority="72" w:semiHidden="0" w:unhideWhenUsed="0"/>
    <w:lsdException w:name="Colorful Grid Accent 5" w:locked="0" w:uiPriority="73" w:semiHidden="0" w:unhideWhenUsed="0"/>
    <w:lsdException w:name="Light Shading Accent 6" w:locked="0" w:uiPriority="60" w:semiHidden="0" w:unhideWhenUsed="0"/>
    <w:lsdException w:name="Light List Accent 6" w:locked="0" w:uiPriority="61" w:semiHidden="0" w:unhideWhenUsed="0"/>
    <w:lsdException w:name="Light Grid Accent 6" w:locked="0" w:uiPriority="62" w:semiHidden="0" w:unhideWhenUsed="0"/>
    <w:lsdException w:name="Medium Shading 1 Accent 6" w:locked="0" w:uiPriority="63" w:semiHidden="0" w:unhideWhenUsed="0"/>
    <w:lsdException w:name="Medium Shading 2 Accent 6" w:locked="0" w:uiPriority="64" w:semiHidden="0" w:unhideWhenUsed="0"/>
    <w:lsdException w:name="Medium List 1 Accent 6" w:locked="0" w:uiPriority="65" w:semiHidden="0" w:unhideWhenUsed="0"/>
    <w:lsdException w:name="Medium List 2 Accent 6" w:locked="0" w:uiPriority="66" w:semiHidden="0" w:unhideWhenUsed="0"/>
    <w:lsdException w:name="Medium Grid 1 Accent 6" w:locked="0" w:uiPriority="67" w:semiHidden="0" w:unhideWhenUsed="0"/>
    <w:lsdException w:name="Medium Grid 2 Accent 6" w:locked="0" w:uiPriority="68" w:semiHidden="0" w:unhideWhenUsed="0"/>
    <w:lsdException w:name="Medium Grid 3 Accent 6" w:locked="0" w:uiPriority="69" w:semiHidden="0" w:unhideWhenUsed="0"/>
    <w:lsdException w:name="Dark List Accent 6" w:locked="0" w:uiPriority="70" w:semiHidden="0" w:unhideWhenUsed="0"/>
    <w:lsdException w:name="Colorful Shading Accent 6" w:locked="0" w:uiPriority="71" w:semiHidden="0" w:unhideWhenUsed="0"/>
    <w:lsdException w:name="Colorful List Accent 6" w:locked="0" w:uiPriority="72" w:semiHidden="0" w:unhideWhenUsed="0"/>
    <w:lsdException w:name="Colorful Grid Accent 6" w:locked="0" w:uiPriority="73" w:semiHidden="0" w:unhideWhenUsed="0"/>
    <w:lsdException w:name="Subtle Emphasis" w:locked="0" w:uiPriority="19" w:semiHidden="0" w:unhideWhenUsed="0" w:qFormat="1"/>
    <w:lsdException w:name="Intense Emphasis" w:locked="0" w:uiPriority="21" w:semiHidden="0" w:unhideWhenUsed="0" w:qFormat="1"/>
    <w:lsdException w:name="Subtle Reference" w:locked="0" w:uiPriority="31" w:semiHidden="0" w:unhideWhenUsed="0" w:qFormat="1"/>
    <w:lsdException w:name="Intense Reference" w:locked="0" w:uiPriority="32" w:semiHidden="0" w:unhideWhenUsed="0" w:qFormat="1"/>
    <w:lsdException w:name="Book Title" w:locked="0" w:uiPriority="33" w:semiHidden="0" w:unhideWhenUsed="0" w:qFormat="1"/>
    <w:lsdException w:name="Bibliography" w:locked="0" w:uiPriority="37"/>
    <w:lsdException w:name="TOC Heading" w:locked="0" w:uiPriority="39" w:qFormat="1"/>
  </w:latentStyles>
  <w:style w:type="paragraph" w:styleId="Normal" w:default="1">
    <w:name w:val="Normal"/>
    <w:qFormat/>
    <w:rsid w:val="00df1620"/>
    <w:pPr>
      <w:widowControl/>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link w:val="Heading1Char"/>
    <w:uiPriority w:val="99"/>
    <w:qFormat/>
    <w:rsid w:val="00df1620"/>
    <w:pPr>
      <w:keepNext w:val="true"/>
      <w:pageBreakBefore/>
      <w:numPr>
        <w:ilvl w:val="0"/>
        <w:numId w:val="1"/>
      </w:numPr>
      <w:outlineLvl w:val="0"/>
    </w:pPr>
    <w:rPr>
      <w:sz w:val="24"/>
      <w:lang w:eastAsia="en-US"/>
    </w:rPr>
  </w:style>
  <w:style w:type="paragraph" w:styleId="2">
    <w:name w:val="Heading 2"/>
    <w:basedOn w:val="Normal"/>
    <w:next w:val="Normal"/>
    <w:link w:val="Heading2Char"/>
    <w:uiPriority w:val="99"/>
    <w:qFormat/>
    <w:rsid w:val="00df1620"/>
    <w:pPr>
      <w:keepNext w:val="true"/>
      <w:numPr>
        <w:ilvl w:val="1"/>
        <w:numId w:val="1"/>
      </w:numPr>
      <w:outlineLvl w:val="1"/>
    </w:pPr>
    <w:rPr>
      <w:sz w:val="24"/>
      <w:lang w:eastAsia="en-US"/>
    </w:rPr>
  </w:style>
  <w:style w:type="paragraph" w:styleId="3">
    <w:name w:val="Heading 3"/>
    <w:basedOn w:val="Normal"/>
    <w:next w:val="Normal"/>
    <w:link w:val="Heading3Char"/>
    <w:uiPriority w:val="99"/>
    <w:qFormat/>
    <w:rsid w:val="00df1620"/>
    <w:pPr>
      <w:keepNext w:val="true"/>
      <w:ind w:firstLine="709"/>
      <w:jc w:val="both"/>
      <w:outlineLvl w:val="2"/>
    </w:pPr>
    <w:rPr>
      <w:sz w:val="24"/>
      <w:lang w:eastAsia="en-US"/>
    </w:rPr>
  </w:style>
  <w:style w:type="paragraph" w:styleId="4">
    <w:name w:val="Heading 4"/>
    <w:basedOn w:val="Normal"/>
    <w:next w:val="Normal"/>
    <w:link w:val="Heading4Char"/>
    <w:uiPriority w:val="99"/>
    <w:qFormat/>
    <w:rsid w:val="00df1620"/>
    <w:pPr>
      <w:keepNext w:val="true"/>
      <w:numPr>
        <w:ilvl w:val="3"/>
        <w:numId w:val="1"/>
      </w:numPr>
      <w:jc w:val="center"/>
      <w:outlineLvl w:val="3"/>
    </w:pPr>
    <w:rPr>
      <w:sz w:val="28"/>
      <w:lang w:eastAsia="en-US"/>
    </w:rPr>
  </w:style>
  <w:style w:type="paragraph" w:styleId="5">
    <w:name w:val="Heading 5"/>
    <w:basedOn w:val="Normal"/>
    <w:next w:val="Normal"/>
    <w:link w:val="Heading5Char"/>
    <w:uiPriority w:val="99"/>
    <w:qFormat/>
    <w:rsid w:val="00df1620"/>
    <w:pPr>
      <w:keepNext w:val="true"/>
      <w:numPr>
        <w:ilvl w:val="4"/>
        <w:numId w:val="1"/>
      </w:numPr>
      <w:spacing w:before="240" w:after="60"/>
      <w:jc w:val="both"/>
      <w:outlineLvl w:val="4"/>
    </w:pPr>
    <w:rPr>
      <w:rFonts w:ascii="Arial" w:hAnsi="Arial"/>
      <w:sz w:val="22"/>
      <w:lang w:eastAsia="en-US"/>
    </w:rPr>
  </w:style>
  <w:style w:type="paragraph" w:styleId="6">
    <w:name w:val="Heading 6"/>
    <w:basedOn w:val="Normal"/>
    <w:next w:val="Normal"/>
    <w:link w:val="Heading6Char"/>
    <w:uiPriority w:val="99"/>
    <w:qFormat/>
    <w:rsid w:val="00df1620"/>
    <w:pPr>
      <w:keepNext w:val="true"/>
      <w:spacing w:before="240" w:after="60"/>
      <w:jc w:val="both"/>
      <w:outlineLvl w:val="5"/>
    </w:pPr>
    <w:rPr>
      <w:i/>
      <w:sz w:val="22"/>
      <w:lang w:eastAsia="en-US"/>
    </w:rPr>
  </w:style>
  <w:style w:type="paragraph" w:styleId="7">
    <w:name w:val="Heading 7"/>
    <w:basedOn w:val="Normal"/>
    <w:next w:val="Normal"/>
    <w:link w:val="Heading7Char"/>
    <w:uiPriority w:val="99"/>
    <w:qFormat/>
    <w:rsid w:val="00df1620"/>
    <w:pPr>
      <w:keepNext w:val="true"/>
      <w:spacing w:before="240" w:after="60"/>
      <w:jc w:val="both"/>
      <w:outlineLvl w:val="6"/>
    </w:pPr>
    <w:rPr>
      <w:rFonts w:ascii="Arial" w:hAnsi="Arial"/>
      <w:lang w:eastAsia="en-US"/>
    </w:rPr>
  </w:style>
  <w:style w:type="paragraph" w:styleId="8">
    <w:name w:val="Heading 8"/>
    <w:basedOn w:val="Normal"/>
    <w:next w:val="Normal"/>
    <w:link w:val="Heading8Char"/>
    <w:uiPriority w:val="99"/>
    <w:qFormat/>
    <w:rsid w:val="00df1620"/>
    <w:pPr>
      <w:keepNext w:val="true"/>
      <w:spacing w:before="240" w:after="60"/>
      <w:jc w:val="both"/>
      <w:outlineLvl w:val="7"/>
    </w:pPr>
    <w:rPr>
      <w:rFonts w:ascii="Arial" w:hAnsi="Arial"/>
      <w:i/>
      <w:lang w:eastAsia="en-US"/>
    </w:rPr>
  </w:style>
  <w:style w:type="paragraph" w:styleId="9">
    <w:name w:val="Heading 9"/>
    <w:basedOn w:val="Normal"/>
    <w:next w:val="Normal"/>
    <w:link w:val="Heading9Char"/>
    <w:uiPriority w:val="99"/>
    <w:qFormat/>
    <w:rsid w:val="00df1620"/>
    <w:pPr>
      <w:keepNext w:val="true"/>
      <w:pageBreakBefore/>
      <w:jc w:val="center"/>
      <w:outlineLvl w:val="8"/>
    </w:pPr>
    <w:rPr>
      <w:sz w:val="24"/>
      <w:lang w:eastAsia="en-US"/>
    </w:rPr>
  </w:style>
  <w:style w:type="character" w:styleId="DefaultParagraphFont" w:default="1">
    <w:name w:val="Default Paragraph Font"/>
    <w:uiPriority w:val="99"/>
    <w:semiHidden/>
    <w:qFormat/>
    <w:rPr/>
  </w:style>
  <w:style w:type="character" w:styleId="Heading1Char" w:customStyle="1">
    <w:name w:val="Heading 1 Char"/>
    <w:basedOn w:val="DefaultParagraphFont"/>
    <w:link w:val="Heading1"/>
    <w:uiPriority w:val="99"/>
    <w:qFormat/>
    <w:locked/>
    <w:rsid w:val="00df1620"/>
    <w:rPr>
      <w:rFonts w:cs="Times New Roman"/>
      <w:sz w:val="24"/>
    </w:rPr>
  </w:style>
  <w:style w:type="character" w:styleId="Heading2Char" w:customStyle="1">
    <w:name w:val="Heading 2 Char"/>
    <w:basedOn w:val="DefaultParagraphFont"/>
    <w:link w:val="Heading2"/>
    <w:uiPriority w:val="99"/>
    <w:qFormat/>
    <w:locked/>
    <w:rsid w:val="00df1620"/>
    <w:rPr>
      <w:rFonts w:cs="Times New Roman"/>
      <w:sz w:val="24"/>
    </w:rPr>
  </w:style>
  <w:style w:type="character" w:styleId="Heading3Char" w:customStyle="1">
    <w:name w:val="Heading 3 Char"/>
    <w:basedOn w:val="DefaultParagraphFont"/>
    <w:link w:val="Heading3"/>
    <w:uiPriority w:val="99"/>
    <w:qFormat/>
    <w:locked/>
    <w:rsid w:val="00df1620"/>
    <w:rPr>
      <w:rFonts w:cs="Times New Roman"/>
      <w:sz w:val="24"/>
    </w:rPr>
  </w:style>
  <w:style w:type="character" w:styleId="Heading4Char" w:customStyle="1">
    <w:name w:val="Heading 4 Char"/>
    <w:basedOn w:val="DefaultParagraphFont"/>
    <w:link w:val="Heading4"/>
    <w:uiPriority w:val="99"/>
    <w:qFormat/>
    <w:locked/>
    <w:rsid w:val="00df1620"/>
    <w:rPr>
      <w:rFonts w:cs="Times New Roman"/>
      <w:sz w:val="28"/>
    </w:rPr>
  </w:style>
  <w:style w:type="character" w:styleId="Heading5Char" w:customStyle="1">
    <w:name w:val="Heading 5 Char"/>
    <w:basedOn w:val="DefaultParagraphFont"/>
    <w:link w:val="Heading5"/>
    <w:uiPriority w:val="99"/>
    <w:qFormat/>
    <w:locked/>
    <w:rsid w:val="00df1620"/>
    <w:rPr>
      <w:rFonts w:ascii="Arial" w:hAnsi="Arial" w:cs="Times New Roman"/>
      <w:sz w:val="22"/>
    </w:rPr>
  </w:style>
  <w:style w:type="character" w:styleId="Heading6Char" w:customStyle="1">
    <w:name w:val="Heading 6 Char"/>
    <w:basedOn w:val="DefaultParagraphFont"/>
    <w:link w:val="Heading6"/>
    <w:uiPriority w:val="99"/>
    <w:qFormat/>
    <w:locked/>
    <w:rsid w:val="00df1620"/>
    <w:rPr>
      <w:rFonts w:cs="Times New Roman"/>
      <w:i/>
      <w:sz w:val="22"/>
    </w:rPr>
  </w:style>
  <w:style w:type="character" w:styleId="Heading7Char" w:customStyle="1">
    <w:name w:val="Heading 7 Char"/>
    <w:basedOn w:val="DefaultParagraphFont"/>
    <w:link w:val="Heading7"/>
    <w:uiPriority w:val="99"/>
    <w:qFormat/>
    <w:locked/>
    <w:rsid w:val="00df1620"/>
    <w:rPr>
      <w:rFonts w:ascii="Arial" w:hAnsi="Arial" w:cs="Times New Roman"/>
    </w:rPr>
  </w:style>
  <w:style w:type="character" w:styleId="Heading8Char" w:customStyle="1">
    <w:name w:val="Heading 8 Char"/>
    <w:basedOn w:val="DefaultParagraphFont"/>
    <w:link w:val="Heading8"/>
    <w:uiPriority w:val="99"/>
    <w:qFormat/>
    <w:locked/>
    <w:rsid w:val="00df1620"/>
    <w:rPr>
      <w:rFonts w:ascii="Arial" w:hAnsi="Arial" w:cs="Times New Roman"/>
      <w:i/>
    </w:rPr>
  </w:style>
  <w:style w:type="character" w:styleId="Heading9Char" w:customStyle="1">
    <w:name w:val="Heading 9 Char"/>
    <w:basedOn w:val="DefaultParagraphFont"/>
    <w:link w:val="Heading9"/>
    <w:uiPriority w:val="99"/>
    <w:qFormat/>
    <w:locked/>
    <w:rsid w:val="00df1620"/>
    <w:rPr>
      <w:rFonts w:cs="Times New Roman"/>
      <w:sz w:val="24"/>
    </w:rPr>
  </w:style>
  <w:style w:type="character" w:styleId="TitleChar" w:customStyle="1">
    <w:name w:val="Title Char"/>
    <w:basedOn w:val="DefaultParagraphFont"/>
    <w:link w:val="Title"/>
    <w:uiPriority w:val="99"/>
    <w:qFormat/>
    <w:locked/>
    <w:rsid w:val="009a63de"/>
    <w:rPr>
      <w:rFonts w:ascii="Cambria" w:hAnsi="Cambria" w:cs="Times New Roman"/>
      <w:b/>
      <w:bCs/>
      <w:kern w:val="2"/>
      <w:sz w:val="32"/>
      <w:szCs w:val="32"/>
    </w:rPr>
  </w:style>
  <w:style w:type="character" w:styleId="Strong">
    <w:name w:val="Strong"/>
    <w:basedOn w:val="DefaultParagraphFont"/>
    <w:uiPriority w:val="99"/>
    <w:qFormat/>
    <w:rsid w:val="00df1620"/>
    <w:rPr>
      <w:rFonts w:cs="Times New Roman"/>
      <w:b/>
    </w:rPr>
  </w:style>
  <w:style w:type="character" w:styleId="Style5">
    <w:name w:val="Выделение"/>
    <w:basedOn w:val="DefaultParagraphFont"/>
    <w:uiPriority w:val="99"/>
    <w:qFormat/>
    <w:rsid w:val="00df1620"/>
    <w:rPr>
      <w:rFonts w:cs="Times New Roman"/>
      <w:i/>
      <w:iCs/>
    </w:rPr>
  </w:style>
  <w:style w:type="character" w:styleId="SubtitleChar" w:customStyle="1">
    <w:name w:val="Subtitle Char"/>
    <w:basedOn w:val="DefaultParagraphFont"/>
    <w:link w:val="Subtitle"/>
    <w:uiPriority w:val="99"/>
    <w:qFormat/>
    <w:locked/>
    <w:rsid w:val="009a63de"/>
    <w:rPr>
      <w:rFonts w:ascii="Cambria" w:hAnsi="Cambria" w:cs="Times New Roman"/>
      <w:sz w:val="24"/>
      <w:szCs w:val="24"/>
    </w:rPr>
  </w:style>
  <w:style w:type="character" w:styleId="BalloonTextChar" w:customStyle="1">
    <w:name w:val="Balloon Text Char"/>
    <w:basedOn w:val="DefaultParagraphFont"/>
    <w:link w:val="BalloonText"/>
    <w:uiPriority w:val="99"/>
    <w:semiHidden/>
    <w:qFormat/>
    <w:locked/>
    <w:rsid w:val="00066ed4"/>
    <w:rPr>
      <w:rFonts w:ascii="Segoe UI" w:hAnsi="Segoe UI" w:cs="Segoe UI"/>
      <w:sz w:val="18"/>
      <w:szCs w:val="18"/>
    </w:rPr>
  </w:style>
  <w:style w:type="paragraph" w:styleId="Style6">
    <w:name w:val="Заголовок"/>
    <w:basedOn w:val="Normal"/>
    <w:next w:val="Style7"/>
    <w:qFormat/>
    <w:pPr>
      <w:keepNext w:val="true"/>
      <w:spacing w:before="240" w:after="120"/>
    </w:pPr>
    <w:rPr>
      <w:rFonts w:ascii="Liberation Sans" w:hAnsi="Liberation Sans" w:eastAsia="Noto Sans CJK SC" w:cs="Noto Sans Devanagari"/>
      <w:sz w:val="28"/>
      <w:szCs w:val="28"/>
    </w:rPr>
  </w:style>
  <w:style w:type="paragraph" w:styleId="Style7">
    <w:name w:val="Body Text"/>
    <w:basedOn w:val="Normal"/>
    <w:pPr>
      <w:spacing w:lineRule="auto" w:line="276" w:before="0" w:after="140"/>
    </w:pPr>
    <w:rPr/>
  </w:style>
  <w:style w:type="paragraph" w:styleId="Style8">
    <w:name w:val="List"/>
    <w:basedOn w:val="Style7"/>
    <w:pPr/>
    <w:rPr>
      <w:rFonts w:cs="Noto Sans Devanagari"/>
    </w:rPr>
  </w:style>
  <w:style w:type="paragraph" w:styleId="Style9">
    <w:name w:val="Caption"/>
    <w:basedOn w:val="Normal"/>
    <w:qFormat/>
    <w:pPr>
      <w:suppressLineNumbers/>
      <w:spacing w:before="120" w:after="120"/>
    </w:pPr>
    <w:rPr>
      <w:rFonts w:cs="Noto Sans Devanagari"/>
      <w:i/>
      <w:iCs/>
      <w:sz w:val="24"/>
      <w:szCs w:val="24"/>
    </w:rPr>
  </w:style>
  <w:style w:type="paragraph" w:styleId="Style10">
    <w:name w:val="Указатель"/>
    <w:basedOn w:val="Normal"/>
    <w:qFormat/>
    <w:pPr>
      <w:suppressLineNumbers/>
    </w:pPr>
    <w:rPr>
      <w:rFonts w:cs="Noto Sans Devanagari"/>
    </w:rPr>
  </w:style>
  <w:style w:type="paragraph" w:styleId="Style11">
    <w:name w:val="Title"/>
    <w:basedOn w:val="Normal"/>
    <w:next w:val="Normal"/>
    <w:link w:val="TitleChar"/>
    <w:uiPriority w:val="99"/>
    <w:qFormat/>
    <w:rsid w:val="004424ac"/>
    <w:pPr>
      <w:keepNext w:val="true"/>
      <w:keepLines/>
      <w:spacing w:before="480" w:after="120"/>
    </w:pPr>
    <w:rPr>
      <w:b/>
      <w:sz w:val="72"/>
      <w:szCs w:val="72"/>
    </w:rPr>
  </w:style>
  <w:style w:type="paragraph" w:styleId="ListParagraph">
    <w:name w:val="List Paragraph"/>
    <w:basedOn w:val="Normal"/>
    <w:uiPriority w:val="99"/>
    <w:qFormat/>
    <w:rsid w:val="00df1620"/>
    <w:pPr>
      <w:keepNext w:val="true"/>
      <w:ind w:left="708" w:firstLine="709"/>
      <w:jc w:val="both"/>
    </w:pPr>
    <w:rPr>
      <w:sz w:val="24"/>
      <w:lang w:eastAsia="en-US"/>
    </w:rPr>
  </w:style>
  <w:style w:type="paragraph" w:styleId="Style12" w:customStyle="1">
    <w:name w:val="мой"/>
    <w:basedOn w:val="Normal"/>
    <w:autoRedefine/>
    <w:uiPriority w:val="99"/>
    <w:qFormat/>
    <w:rsid w:val="00df1620"/>
    <w:pPr>
      <w:jc w:val="both"/>
    </w:pPr>
    <w:rPr>
      <w:sz w:val="28"/>
      <w:szCs w:val="22"/>
    </w:rPr>
  </w:style>
  <w:style w:type="paragraph" w:styleId="NormalWeb">
    <w:name w:val="Normal (Web)"/>
    <w:basedOn w:val="Normal"/>
    <w:uiPriority w:val="99"/>
    <w:qFormat/>
    <w:rsid w:val="00df1620"/>
    <w:pPr>
      <w:spacing w:beforeAutospacing="1" w:afterAutospacing="1"/>
    </w:pPr>
    <w:rPr>
      <w:sz w:val="24"/>
      <w:szCs w:val="24"/>
    </w:rPr>
  </w:style>
  <w:style w:type="paragraph" w:styleId="Style13">
    <w:name w:val="Subtitle"/>
    <w:basedOn w:val="Normal"/>
    <w:next w:val="Normal"/>
    <w:link w:val="SubtitleChar"/>
    <w:uiPriority w:val="99"/>
    <w:qFormat/>
    <w:rsid w:val="004424ac"/>
    <w:pPr>
      <w:keepNext w:val="true"/>
      <w:keepLines/>
      <w:spacing w:before="360" w:after="80"/>
    </w:pPr>
    <w:rPr>
      <w:rFonts w:ascii="Georgia" w:hAnsi="Georgia" w:cs="Georgia"/>
      <w:i/>
      <w:color w:val="666666"/>
      <w:sz w:val="48"/>
      <w:szCs w:val="48"/>
    </w:rPr>
  </w:style>
  <w:style w:type="paragraph" w:styleId="BalloonText">
    <w:name w:val="Balloon Text"/>
    <w:basedOn w:val="Normal"/>
    <w:link w:val="BalloonTextChar"/>
    <w:uiPriority w:val="99"/>
    <w:semiHidden/>
    <w:qFormat/>
    <w:rsid w:val="00066ed4"/>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table" w:customStyle="1" w:styleId="TableNormal1">
    <w:name w:val="Table Normal1"/>
    <w:uiPriority w:val="99"/>
    <w:rsid w:val="004424ac"/>
    <w:rPr>
      <w:sz w:val="20"/>
      <w:szCs w:val="20"/>
    </w:rPr>
    <w:tblPr>
      <w:tblCellMar>
        <w:top w:w="0" w:type="dxa"/>
        <w:left w:w="0" w:type="dxa"/>
        <w:bottom w:w="0" w:type="dxa"/>
        <w:right w:w="0" w:type="dxa"/>
      </w:tblCellMar>
    </w:tblPr>
  </w:style>
  <w:style w:type="table" w:customStyle="1" w:styleId="TableNormal2">
    <w:name w:val="Table Normal2"/>
    <w:uiPriority w:val="99"/>
    <w:rsid w:val="004424ac"/>
    <w:rPr>
      <w:sz w:val="20"/>
      <w:szCs w:val="20"/>
    </w:rPr>
    <w:tblPr>
      <w:tblCellMar>
        <w:top w:w="0" w:type="dxa"/>
        <w:left w:w="0" w:type="dxa"/>
        <w:bottom w:w="0" w:type="dxa"/>
        <w:right w:w="0" w:type="dxa"/>
      </w:tblCellMar>
    </w:tblPr>
  </w:style>
  <w:style w:type="table" w:styleId="TableGrid">
    <w:name w:val="Table Grid"/>
    <w:basedOn w:val="TableNormal"/>
    <w:uiPriority w:val="99"/>
    <w:rsid w:val="00df1620"/>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a0">
    <w:name w:val="Стиль"/>
    <w:basedOn w:val="TableNormal2"/>
    <w:uiPriority w:val="99"/>
    <w:rsid w:val="004424ac"/>
    <w:tblPr>
      <w:tblStyleRowBandSize w:val="1"/>
      <w:tblStyleColBandSize w:val="1"/>
      <w:tblCellMar>
        <w:top w:w="0" w:type="dxa"/>
        <w:left w:w="108" w:type="dxa"/>
        <w:bottom w:w="0" w:type="dxa"/>
        <w:right w:w="108" w:type="dxa"/>
      </w:tblCellMar>
    </w:tblPr>
  </w:style>
  <w:style w:type="table" w:customStyle="1" w:styleId="1">
    <w:name w:val="Стиль1"/>
    <w:basedOn w:val="TableNormal2"/>
    <w:uiPriority w:val="99"/>
    <w:rsid w:val="004424ac"/>
    <w:tblPr>
      <w:tblStyleRowBandSize w:val="1"/>
      <w:tblStyleColBandSize w:val="1"/>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71</TotalTime>
  <Application>LibreOffice/7.1.5.2$Linux_X86_64 LibreOffice_project/10$Build-2</Application>
  <AppVersion>15.0000</AppVersion>
  <Pages>2</Pages>
  <Words>624</Words>
  <Characters>4499</Characters>
  <CharactersWithSpaces>5215</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2021-11-11T07:32:00Z</dcterms:created>
  <dc:creator>Andrey</dc:creator>
  <dc:description/>
  <dc:language>ru-RU</dc:language>
  <cp:lastModifiedBy/>
  <cp:lastPrinted>2021-03-01T19:29:00Z</cp:lastPrinted>
  <dcterms:modified xsi:type="dcterms:W3CDTF">2021-11-15T01:54:40Z</dcterms:modified>
  <cp:revision>7</cp:revision>
  <dc:subject/>
  <dc:title>                                                                       </dc:title>
</cp:coreProperties>
</file>

<file path=docProps/custom.xml><?xml version="1.0" encoding="utf-8"?>
<Properties xmlns="http://schemas.openxmlformats.org/officeDocument/2006/custom-properties" xmlns:vt="http://schemas.openxmlformats.org/officeDocument/2006/docPropsVTypes"/>
</file>